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65C" w:rsidRPr="004C2F3B" w:rsidRDefault="00E7065C" w:rsidP="00E7065C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E7065C" w:rsidRPr="004C2F3B" w:rsidRDefault="00E7065C" w:rsidP="00E7065C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KPV-2-2020/I/NS-105814-MZ</w:t>
      </w:r>
    </w:p>
    <w:p w:rsidR="00E7065C" w:rsidRDefault="00E7065C" w:rsidP="00E7065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E7065C" w:rsidRPr="004C2F3B" w:rsidRDefault="00E7065C" w:rsidP="00E7065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E7065C" w:rsidRPr="004C2F3B" w:rsidRDefault="00E7065C" w:rsidP="00E7065C">
      <w:pPr>
        <w:pStyle w:val="Naslov"/>
        <w:jc w:val="right"/>
        <w:rPr>
          <w:rFonts w:cs="Arial"/>
        </w:rPr>
      </w:pPr>
    </w:p>
    <w:p w:rsidR="00E7065C" w:rsidRDefault="00E7065C" w:rsidP="00E7065C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E7065C" w:rsidRPr="00D236C4" w:rsidRDefault="00E7065C" w:rsidP="00E7065C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E7065C" w:rsidRDefault="00E7065C" w:rsidP="00E7065C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E7065C" w:rsidRDefault="00E7065C" w:rsidP="00E7065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E7065C" w:rsidRDefault="00E7065C" w:rsidP="00E7065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E7065C" w:rsidRPr="007521E5" w:rsidRDefault="00E7065C" w:rsidP="00E7065C">
      <w:pPr>
        <w:spacing w:after="0"/>
        <w:jc w:val="left"/>
        <w:rPr>
          <w:b/>
          <w:szCs w:val="28"/>
        </w:rPr>
      </w:pPr>
      <w:r w:rsidRPr="007521E5">
        <w:rPr>
          <w:b/>
          <w:szCs w:val="28"/>
        </w:rPr>
        <w:t>IZJAVLJAMO, DA</w:t>
      </w:r>
    </w:p>
    <w:p w:rsidR="00E7065C" w:rsidRPr="002449D5" w:rsidRDefault="00E7065C" w:rsidP="00E7065C">
      <w:pPr>
        <w:spacing w:after="0"/>
        <w:jc w:val="left"/>
        <w:rPr>
          <w:b/>
          <w:sz w:val="28"/>
          <w:szCs w:val="28"/>
        </w:rPr>
      </w:pPr>
    </w:p>
    <w:p w:rsidR="00E7065C" w:rsidRDefault="00E7065C" w:rsidP="00E7065C">
      <w:pPr>
        <w:pStyle w:val="Odstavekseznama"/>
        <w:numPr>
          <w:ilvl w:val="0"/>
          <w:numId w:val="4"/>
        </w:numPr>
        <w:spacing w:after="0"/>
        <w:ind w:left="567" w:hanging="357"/>
        <w:rPr>
          <w:rFonts w:cs="Arial"/>
          <w:szCs w:val="20"/>
        </w:rPr>
      </w:pPr>
      <w:bookmarkStart w:id="0" w:name="_Toc338927831"/>
      <w:r w:rsidRPr="00E4792C">
        <w:rPr>
          <w:rFonts w:cs="Arial"/>
          <w:szCs w:val="20"/>
        </w:rPr>
        <w:t>predmet javnega naročila, ki ga ponujamo izpolnjuje</w:t>
      </w:r>
      <w:bookmarkStart w:id="1" w:name="_Toc338927832"/>
      <w:bookmarkEnd w:id="0"/>
      <w:r w:rsidRPr="00E4792C">
        <w:rPr>
          <w:rFonts w:cs="Arial"/>
          <w:szCs w:val="20"/>
        </w:rPr>
        <w:t xml:space="preserve"> tehnične zahteve iz opisa predmeta naročila (poglavje 1</w:t>
      </w:r>
      <w:r>
        <w:rPr>
          <w:rFonts w:cs="Arial"/>
          <w:szCs w:val="20"/>
        </w:rPr>
        <w:t>6</w:t>
      </w:r>
      <w:r w:rsidRPr="00E4792C">
        <w:rPr>
          <w:rFonts w:cs="Arial"/>
          <w:szCs w:val="20"/>
        </w:rPr>
        <w:t xml:space="preserve"> razpisne dokumentacije</w:t>
      </w:r>
      <w:r>
        <w:rPr>
          <w:rFonts w:cs="Arial"/>
          <w:szCs w:val="20"/>
        </w:rPr>
        <w:t>, Priloga 1: Tehnični pogoji 6C19008-10</w:t>
      </w:r>
      <w:r w:rsidRPr="00E4792C">
        <w:rPr>
          <w:rFonts w:cs="Arial"/>
          <w:szCs w:val="20"/>
        </w:rPr>
        <w:t>);</w:t>
      </w:r>
    </w:p>
    <w:p w:rsidR="00E7065C" w:rsidRPr="00E966B8" w:rsidRDefault="00E7065C" w:rsidP="00E7065C">
      <w:pPr>
        <w:pStyle w:val="Odstavekseznama"/>
        <w:numPr>
          <w:ilvl w:val="0"/>
          <w:numId w:val="4"/>
        </w:numPr>
        <w:spacing w:after="0"/>
        <w:ind w:left="567" w:hanging="357"/>
        <w:rPr>
          <w:rFonts w:cs="Arial"/>
          <w:szCs w:val="20"/>
        </w:rPr>
      </w:pPr>
      <w:r>
        <w:t>imamo usposobljeno osebje za vzdrževanje in upravljanje naprave ter varjenje in montažo strojnih in elektro elementov v ex coni.</w:t>
      </w:r>
    </w:p>
    <w:p w:rsidR="00E7065C" w:rsidRPr="00967887" w:rsidRDefault="00E7065C" w:rsidP="00E7065C">
      <w:pPr>
        <w:pStyle w:val="Odstavekseznama"/>
        <w:numPr>
          <w:ilvl w:val="0"/>
          <w:numId w:val="4"/>
        </w:numPr>
        <w:spacing w:after="0"/>
        <w:ind w:left="567"/>
        <w:rPr>
          <w:rFonts w:cs="Arial"/>
          <w:szCs w:val="20"/>
        </w:rPr>
      </w:pPr>
      <w:r w:rsidRPr="00967887">
        <w:rPr>
          <w:rFonts w:cs="Arial"/>
          <w:szCs w:val="22"/>
        </w:rPr>
        <w:t xml:space="preserve">zagotavljamo </w:t>
      </w:r>
      <w:r w:rsidRPr="00967887">
        <w:rPr>
          <w:rFonts w:cs="Arial"/>
          <w:szCs w:val="22"/>
          <w:lang w:eastAsia="en-US"/>
        </w:rPr>
        <w:t xml:space="preserve">odzivni čas v primeru okvare v času poskusnega obratovanja </w:t>
      </w:r>
      <w:r w:rsidRPr="00967887">
        <w:rPr>
          <w:rFonts w:cs="Arial"/>
          <w:szCs w:val="22"/>
        </w:rPr>
        <w:t>največ 12 ur od prejema pisne zahteve koordinatorja;</w:t>
      </w:r>
    </w:p>
    <w:p w:rsidR="00E7065C" w:rsidRPr="00967887" w:rsidRDefault="00E7065C" w:rsidP="00E7065C">
      <w:pPr>
        <w:pStyle w:val="Odstavekseznama"/>
        <w:numPr>
          <w:ilvl w:val="0"/>
          <w:numId w:val="4"/>
        </w:numPr>
        <w:spacing w:after="0"/>
        <w:ind w:left="567" w:hanging="357"/>
        <w:rPr>
          <w:rFonts w:cs="Arial"/>
          <w:szCs w:val="20"/>
        </w:rPr>
      </w:pPr>
      <w:r w:rsidRPr="00967887">
        <w:rPr>
          <w:rFonts w:cs="Arial"/>
          <w:color w:val="000000"/>
          <w:szCs w:val="22"/>
        </w:rPr>
        <w:t xml:space="preserve">zagotavljamo </w:t>
      </w:r>
      <w:r w:rsidRPr="00967887">
        <w:rPr>
          <w:rFonts w:cs="Arial"/>
          <w:szCs w:val="22"/>
          <w:lang w:eastAsia="en-US"/>
        </w:rPr>
        <w:t>odzivni čas za pristop k popravilu naprave po izteku poskusnega obratovanja največ 24 ur od prejema</w:t>
      </w:r>
      <w:r w:rsidRPr="00967887">
        <w:rPr>
          <w:rFonts w:cs="Arial"/>
          <w:szCs w:val="22"/>
        </w:rPr>
        <w:t xml:space="preserve"> pisne zahteve koordinatorja, </w:t>
      </w:r>
      <w:bookmarkStart w:id="2" w:name="_Hlk31704323"/>
      <w:r w:rsidRPr="00967887">
        <w:rPr>
          <w:rFonts w:cs="Arial"/>
          <w:szCs w:val="22"/>
        </w:rPr>
        <w:t>razen v soboto, nedeljo in na proste dni po zakonu</w:t>
      </w:r>
      <w:bookmarkEnd w:id="2"/>
      <w:r w:rsidRPr="00967887">
        <w:rPr>
          <w:rFonts w:cs="Arial"/>
          <w:szCs w:val="22"/>
        </w:rPr>
        <w:t>;</w:t>
      </w:r>
    </w:p>
    <w:p w:rsidR="00E7065C" w:rsidRPr="00E4792C" w:rsidRDefault="00E7065C" w:rsidP="00E7065C">
      <w:pPr>
        <w:pStyle w:val="Odstavekseznama"/>
        <w:numPr>
          <w:ilvl w:val="0"/>
          <w:numId w:val="4"/>
        </w:numPr>
        <w:spacing w:after="0"/>
        <w:ind w:left="567" w:hanging="357"/>
        <w:rPr>
          <w:rFonts w:cs="Arial"/>
          <w:szCs w:val="20"/>
        </w:rPr>
      </w:pPr>
      <w:r w:rsidRPr="00967887">
        <w:rPr>
          <w:rFonts w:cs="Arial"/>
          <w:szCs w:val="22"/>
        </w:rPr>
        <w:t>da bo servisni center odpravil okvaro v roku</w:t>
      </w:r>
      <w:r w:rsidRPr="009D3FE2">
        <w:rPr>
          <w:rFonts w:cs="Arial"/>
          <w:szCs w:val="22"/>
        </w:rPr>
        <w:t xml:space="preserve"> 7 dni od potrjene</w:t>
      </w:r>
      <w:r>
        <w:rPr>
          <w:rFonts w:cs="Arial"/>
          <w:szCs w:val="22"/>
        </w:rPr>
        <w:t>ga pisnega naročila</w:t>
      </w:r>
      <w:r w:rsidRPr="00A14954">
        <w:rPr>
          <w:rFonts w:cs="Arial"/>
          <w:szCs w:val="22"/>
        </w:rPr>
        <w:t>;</w:t>
      </w:r>
    </w:p>
    <w:bookmarkEnd w:id="1"/>
    <w:p w:rsidR="00E7065C" w:rsidRPr="009D0BDB" w:rsidRDefault="00E7065C" w:rsidP="00E7065C">
      <w:pPr>
        <w:pStyle w:val="Odstavekseznama"/>
        <w:numPr>
          <w:ilvl w:val="0"/>
          <w:numId w:val="4"/>
        </w:numPr>
        <w:spacing w:after="0"/>
        <w:ind w:left="567"/>
        <w:rPr>
          <w:rFonts w:cs="Arial"/>
          <w:szCs w:val="20"/>
        </w:rPr>
      </w:pPr>
      <w:r w:rsidRPr="002449D5">
        <w:rPr>
          <w:rFonts w:cs="Arial"/>
          <w:szCs w:val="20"/>
        </w:rPr>
        <w:t xml:space="preserve">da bo izvedel usposabljanje za  upravljavca </w:t>
      </w:r>
      <w:r>
        <w:rPr>
          <w:rFonts w:cs="Arial"/>
          <w:szCs w:val="20"/>
        </w:rPr>
        <w:t>SPTE naprave</w:t>
      </w:r>
      <w:r w:rsidRPr="002449D5">
        <w:rPr>
          <w:rFonts w:cs="Arial"/>
          <w:szCs w:val="20"/>
        </w:rPr>
        <w:t xml:space="preserve"> (delavce </w:t>
      </w:r>
      <w:r>
        <w:rPr>
          <w:rFonts w:cs="Arial"/>
          <w:szCs w:val="20"/>
        </w:rPr>
        <w:t>koordinatorja</w:t>
      </w:r>
      <w:r w:rsidRPr="002449D5">
        <w:rPr>
          <w:rFonts w:cs="Arial"/>
          <w:szCs w:val="20"/>
        </w:rPr>
        <w:t xml:space="preserve">) v </w:t>
      </w:r>
      <w:r w:rsidRPr="009D0BDB">
        <w:rPr>
          <w:rFonts w:cs="Arial"/>
          <w:szCs w:val="20"/>
        </w:rPr>
        <w:t>slovenščini ter o tem izdal potrdilo,</w:t>
      </w:r>
    </w:p>
    <w:p w:rsidR="00E7065C" w:rsidRPr="009D0BDB" w:rsidRDefault="00E7065C" w:rsidP="00E7065C">
      <w:pPr>
        <w:pStyle w:val="Odstavekseznama"/>
        <w:numPr>
          <w:ilvl w:val="0"/>
          <w:numId w:val="4"/>
        </w:numPr>
        <w:spacing w:after="0"/>
        <w:ind w:left="567"/>
        <w:rPr>
          <w:rFonts w:cs="Arial"/>
          <w:szCs w:val="20"/>
        </w:rPr>
      </w:pPr>
      <w:r w:rsidRPr="009D0BDB">
        <w:rPr>
          <w:rFonts w:cs="Arial"/>
          <w:szCs w:val="20"/>
        </w:rPr>
        <w:t>ponujena naprava v celoti izpolnjuje navedene zahteve zakonodaje v vseh pogojih obratovanja,</w:t>
      </w:r>
    </w:p>
    <w:p w:rsidR="00E7065C" w:rsidRPr="009D0BDB" w:rsidRDefault="00E7065C" w:rsidP="00E7065C">
      <w:pPr>
        <w:pStyle w:val="Odstavekseznama"/>
        <w:numPr>
          <w:ilvl w:val="0"/>
          <w:numId w:val="4"/>
        </w:numPr>
        <w:spacing w:after="0"/>
        <w:ind w:left="567"/>
        <w:rPr>
          <w:rFonts w:cs="Arial"/>
          <w:szCs w:val="20"/>
        </w:rPr>
      </w:pPr>
      <w:r w:rsidRPr="009D0BDB">
        <w:rPr>
          <w:rFonts w:cs="Arial"/>
          <w:szCs w:val="20"/>
        </w:rPr>
        <w:t xml:space="preserve">ponujena naprava ne presega mejnih vrednosti iz spodnje tabele </w:t>
      </w:r>
    </w:p>
    <w:p w:rsidR="00E7065C" w:rsidRPr="009D0BDB" w:rsidRDefault="00E7065C" w:rsidP="00E7065C">
      <w:pPr>
        <w:pStyle w:val="Odstavekseznama"/>
        <w:spacing w:after="0"/>
        <w:ind w:left="567"/>
        <w:rPr>
          <w:rFonts w:cs="Arial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1701"/>
      </w:tblGrid>
      <w:tr w:rsidR="00E7065C" w:rsidRPr="009D0BDB" w:rsidTr="00E86D40">
        <w:trPr>
          <w:jc w:val="center"/>
        </w:trPr>
        <w:tc>
          <w:tcPr>
            <w:tcW w:w="6799" w:type="dxa"/>
            <w:shd w:val="clear" w:color="auto" w:fill="auto"/>
          </w:tcPr>
          <w:p w:rsidR="00E7065C" w:rsidRPr="009D0BDB" w:rsidRDefault="00E7065C" w:rsidP="00E86D40">
            <w:pPr>
              <w:jc w:val="left"/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opis</w:t>
            </w:r>
          </w:p>
        </w:tc>
        <w:tc>
          <w:tcPr>
            <w:tcW w:w="1701" w:type="dxa"/>
            <w:shd w:val="clear" w:color="auto" w:fill="auto"/>
          </w:tcPr>
          <w:p w:rsidR="00E7065C" w:rsidRPr="009D0BDB" w:rsidRDefault="00E7065C" w:rsidP="00E86D40">
            <w:pPr>
              <w:jc w:val="center"/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vrednost</w:t>
            </w:r>
          </w:p>
        </w:tc>
      </w:tr>
      <w:tr w:rsidR="00E7065C" w:rsidRPr="009D0BDB" w:rsidTr="00E86D40">
        <w:trPr>
          <w:jc w:val="center"/>
        </w:trPr>
        <w:tc>
          <w:tcPr>
            <w:tcW w:w="6799" w:type="dxa"/>
            <w:shd w:val="clear" w:color="auto" w:fill="auto"/>
          </w:tcPr>
          <w:p w:rsidR="00E7065C" w:rsidRPr="009D0BDB" w:rsidRDefault="00E7065C" w:rsidP="00E86D40">
            <w:pPr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mejna koncentracija celotnega prahu</w:t>
            </w:r>
          </w:p>
        </w:tc>
        <w:tc>
          <w:tcPr>
            <w:tcW w:w="1701" w:type="dxa"/>
            <w:shd w:val="clear" w:color="auto" w:fill="auto"/>
          </w:tcPr>
          <w:p w:rsidR="00E7065C" w:rsidRPr="009D0BDB" w:rsidRDefault="00E7065C" w:rsidP="00E86D40">
            <w:pPr>
              <w:jc w:val="center"/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20 mg/Nm3</w:t>
            </w:r>
          </w:p>
        </w:tc>
      </w:tr>
      <w:tr w:rsidR="00E7065C" w:rsidRPr="009D0BDB" w:rsidTr="00E86D40">
        <w:trPr>
          <w:jc w:val="center"/>
        </w:trPr>
        <w:tc>
          <w:tcPr>
            <w:tcW w:w="6799" w:type="dxa"/>
            <w:shd w:val="clear" w:color="auto" w:fill="auto"/>
          </w:tcPr>
          <w:p w:rsidR="00E7065C" w:rsidRPr="009D0BDB" w:rsidRDefault="00E7065C" w:rsidP="00E86D40">
            <w:pPr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mejna koncentracija ogljikovega monoksida</w:t>
            </w:r>
          </w:p>
        </w:tc>
        <w:tc>
          <w:tcPr>
            <w:tcW w:w="1701" w:type="dxa"/>
            <w:shd w:val="clear" w:color="auto" w:fill="auto"/>
          </w:tcPr>
          <w:p w:rsidR="00E7065C" w:rsidRPr="009D0BDB" w:rsidRDefault="00E7065C" w:rsidP="00E86D40">
            <w:pPr>
              <w:jc w:val="center"/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1.000 mg/Nm3</w:t>
            </w:r>
          </w:p>
        </w:tc>
      </w:tr>
      <w:tr w:rsidR="00E7065C" w:rsidRPr="009D0BDB" w:rsidTr="00E86D40">
        <w:trPr>
          <w:jc w:val="center"/>
        </w:trPr>
        <w:tc>
          <w:tcPr>
            <w:tcW w:w="6799" w:type="dxa"/>
            <w:shd w:val="clear" w:color="auto" w:fill="auto"/>
          </w:tcPr>
          <w:p w:rsidR="00E7065C" w:rsidRPr="009D0BDB" w:rsidRDefault="00E7065C" w:rsidP="00E86D40">
            <w:pPr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mejna koncentracija dušikovega monoksida in dušikovih oksidov, izraženih kot NO2</w:t>
            </w:r>
          </w:p>
        </w:tc>
        <w:tc>
          <w:tcPr>
            <w:tcW w:w="1701" w:type="dxa"/>
            <w:shd w:val="clear" w:color="auto" w:fill="auto"/>
          </w:tcPr>
          <w:p w:rsidR="00E7065C" w:rsidRPr="009D0BDB" w:rsidRDefault="00E7065C" w:rsidP="00E86D40">
            <w:pPr>
              <w:jc w:val="center"/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1.000 mg/Nm3</w:t>
            </w:r>
          </w:p>
        </w:tc>
      </w:tr>
      <w:tr w:rsidR="00E7065C" w:rsidRPr="009D0BDB" w:rsidTr="00E86D40">
        <w:trPr>
          <w:jc w:val="center"/>
        </w:trPr>
        <w:tc>
          <w:tcPr>
            <w:tcW w:w="6799" w:type="dxa"/>
            <w:shd w:val="clear" w:color="auto" w:fill="auto"/>
          </w:tcPr>
          <w:p w:rsidR="00E7065C" w:rsidRPr="009D0BDB" w:rsidRDefault="00E7065C" w:rsidP="00E86D40">
            <w:pPr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mejna koncentracija formaldehida</w:t>
            </w:r>
          </w:p>
        </w:tc>
        <w:tc>
          <w:tcPr>
            <w:tcW w:w="1701" w:type="dxa"/>
            <w:shd w:val="clear" w:color="auto" w:fill="auto"/>
          </w:tcPr>
          <w:p w:rsidR="00E7065C" w:rsidRPr="009D0BDB" w:rsidRDefault="00E7065C" w:rsidP="00E86D40">
            <w:pPr>
              <w:jc w:val="center"/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60 mg/Nm3</w:t>
            </w:r>
          </w:p>
        </w:tc>
      </w:tr>
      <w:tr w:rsidR="00E7065C" w:rsidRPr="002725E4" w:rsidTr="00E86D40">
        <w:trPr>
          <w:jc w:val="center"/>
        </w:trPr>
        <w:tc>
          <w:tcPr>
            <w:tcW w:w="6799" w:type="dxa"/>
            <w:shd w:val="clear" w:color="auto" w:fill="auto"/>
          </w:tcPr>
          <w:p w:rsidR="00E7065C" w:rsidRPr="009D0BDB" w:rsidRDefault="00E7065C" w:rsidP="00E86D40">
            <w:pPr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računska vsebnost kisika v odpadnih plinih</w:t>
            </w:r>
          </w:p>
        </w:tc>
        <w:tc>
          <w:tcPr>
            <w:tcW w:w="1701" w:type="dxa"/>
            <w:shd w:val="clear" w:color="auto" w:fill="auto"/>
          </w:tcPr>
          <w:p w:rsidR="00E7065C" w:rsidRPr="002725E4" w:rsidRDefault="00E7065C" w:rsidP="00E86D40">
            <w:pPr>
              <w:jc w:val="center"/>
              <w:rPr>
                <w:sz w:val="18"/>
                <w:szCs w:val="18"/>
              </w:rPr>
            </w:pPr>
            <w:r w:rsidRPr="009D0BDB">
              <w:rPr>
                <w:sz w:val="18"/>
                <w:szCs w:val="18"/>
              </w:rPr>
              <w:t>5%</w:t>
            </w:r>
          </w:p>
        </w:tc>
      </w:tr>
    </w:tbl>
    <w:p w:rsidR="00E7065C" w:rsidRPr="002449D5" w:rsidRDefault="00E7065C" w:rsidP="00E7065C">
      <w:pPr>
        <w:pStyle w:val="Odstavekseznama"/>
        <w:spacing w:after="0"/>
        <w:ind w:left="567"/>
        <w:rPr>
          <w:rFonts w:cs="Arial"/>
          <w:szCs w:val="20"/>
        </w:rPr>
      </w:pPr>
    </w:p>
    <w:p w:rsidR="00E7065C" w:rsidRDefault="00E7065C" w:rsidP="00E7065C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E7065C" w:rsidRDefault="00E7065C" w:rsidP="00E7065C">
      <w:pPr>
        <w:pStyle w:val="Odstavekseznama"/>
        <w:spacing w:after="0"/>
        <w:ind w:left="0"/>
        <w:rPr>
          <w:rFonts w:cs="Arial"/>
          <w:b/>
          <w:bCs/>
          <w:szCs w:val="22"/>
        </w:rPr>
      </w:pPr>
      <w:r w:rsidRPr="00E4792C">
        <w:rPr>
          <w:rFonts w:cs="Arial"/>
          <w:b/>
          <w:bCs/>
          <w:szCs w:val="22"/>
        </w:rPr>
        <w:t xml:space="preserve">DOKAZILO:  </w:t>
      </w:r>
    </w:p>
    <w:p w:rsidR="00E7065C" w:rsidRPr="00E4792C" w:rsidRDefault="00E7065C" w:rsidP="00E7065C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E7065C" w:rsidRPr="00EB0005" w:rsidRDefault="00E7065C" w:rsidP="00E7065C">
      <w:pPr>
        <w:pStyle w:val="Odstavekseznama"/>
        <w:numPr>
          <w:ilvl w:val="0"/>
          <w:numId w:val="5"/>
        </w:numPr>
        <w:spacing w:after="0"/>
        <w:ind w:left="567" w:hanging="357"/>
        <w:rPr>
          <w:rFonts w:cs="Arial"/>
          <w:szCs w:val="20"/>
        </w:rPr>
      </w:pPr>
      <w:r w:rsidRPr="00EB0005">
        <w:rPr>
          <w:rFonts w:cs="Arial"/>
          <w:szCs w:val="22"/>
        </w:rPr>
        <w:t>Tehnična dokumentacija, iz katere je razvidno da ponudnik izpolnjuje pogoje iz opisa predmeta naročila (</w:t>
      </w:r>
      <w:r>
        <w:rPr>
          <w:rFonts w:cs="Arial"/>
          <w:szCs w:val="22"/>
        </w:rPr>
        <w:t>Priloga 1: T</w:t>
      </w:r>
      <w:r w:rsidRPr="00EB0005">
        <w:rPr>
          <w:rFonts w:cs="Arial"/>
          <w:szCs w:val="22"/>
        </w:rPr>
        <w:t>ehničn</w:t>
      </w:r>
      <w:r>
        <w:rPr>
          <w:rFonts w:cs="Arial"/>
          <w:szCs w:val="22"/>
        </w:rPr>
        <w:t>i</w:t>
      </w:r>
      <w:r w:rsidRPr="00EB000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pogoji 6C19008-10</w:t>
      </w:r>
      <w:r w:rsidRPr="00EB0005">
        <w:rPr>
          <w:rFonts w:cs="Arial"/>
          <w:szCs w:val="22"/>
        </w:rPr>
        <w:t>);</w:t>
      </w:r>
    </w:p>
    <w:p w:rsidR="00E7065C" w:rsidRDefault="00E7065C" w:rsidP="00E7065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E7065C" w:rsidRDefault="00E7065C" w:rsidP="00E7065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E7065C" w:rsidRPr="00FC26A8" w:rsidRDefault="00E7065C" w:rsidP="00E7065C">
      <w:pPr>
        <w:pStyle w:val="Telobesedila"/>
        <w:spacing w:after="0"/>
        <w:jc w:val="both"/>
        <w:rPr>
          <w:rFonts w:ascii="Arial" w:hAnsi="Arial" w:cs="Arial"/>
          <w:b w:val="0"/>
          <w:sz w:val="22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 xml:space="preserve">je </w:t>
      </w:r>
      <w:r w:rsidRPr="00FC26A8">
        <w:rPr>
          <w:rFonts w:ascii="Arial" w:hAnsi="Arial" w:cs="Arial"/>
          <w:b w:val="0"/>
          <w:color w:val="auto"/>
          <w:sz w:val="22"/>
          <w:szCs w:val="22"/>
        </w:rPr>
        <w:t>»</w:t>
      </w:r>
      <w:r w:rsidRPr="00FC26A8">
        <w:rPr>
          <w:rFonts w:ascii="Arial" w:hAnsi="Arial" w:cs="Arial"/>
          <w:b w:val="0"/>
          <w:sz w:val="22"/>
          <w:szCs w:val="22"/>
        </w:rPr>
        <w:t>Zamenjava naprave za kogeneracijo električne in toplotne energije iz bioplina</w:t>
      </w:r>
      <w:r w:rsidRPr="00FC26A8">
        <w:rPr>
          <w:rFonts w:ascii="Arial" w:hAnsi="Arial" w:cs="Arial"/>
          <w:b w:val="0"/>
          <w:color w:val="auto"/>
          <w:sz w:val="22"/>
          <w:szCs w:val="22"/>
        </w:rPr>
        <w:t>«.</w:t>
      </w:r>
      <w:r w:rsidRPr="00FC26A8">
        <w:rPr>
          <w:rFonts w:ascii="Arial" w:hAnsi="Arial" w:cs="Arial"/>
          <w:b w:val="0"/>
          <w:sz w:val="22"/>
          <w:szCs w:val="22"/>
        </w:rPr>
        <w:t xml:space="preserve"> </w:t>
      </w:r>
    </w:p>
    <w:p w:rsidR="00E7065C" w:rsidRPr="003E1107" w:rsidRDefault="00E7065C" w:rsidP="00E7065C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E7065C" w:rsidRDefault="00E7065C" w:rsidP="00E7065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E7065C" w:rsidRDefault="00E7065C" w:rsidP="00E7065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E7065C" w:rsidRPr="00B55380" w:rsidRDefault="00E7065C" w:rsidP="00E7065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7065C" w:rsidRDefault="00E7065C" w:rsidP="00E7065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7065C" w:rsidRDefault="00E7065C" w:rsidP="00E7065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7065C" w:rsidRDefault="00E7065C" w:rsidP="00E7065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7065C" w:rsidRPr="004C2F3B" w:rsidRDefault="00E7065C" w:rsidP="00E7065C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01625D" w:rsidRPr="00E7065C" w:rsidRDefault="0001625D" w:rsidP="00E7065C">
      <w:bookmarkStart w:id="3" w:name="_GoBack"/>
      <w:bookmarkEnd w:id="3"/>
    </w:p>
    <w:sectPr w:rsidR="0001625D" w:rsidRPr="00E7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13081F"/>
    <w:rsid w:val="009067C3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2020-02-18T07:29:00Z</dcterms:created>
  <dcterms:modified xsi:type="dcterms:W3CDTF">2020-02-18T07:29:00Z</dcterms:modified>
</cp:coreProperties>
</file>